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EC9B" w14:textId="77777777" w:rsidR="00480B73" w:rsidRDefault="00000000">
      <w:pPr>
        <w:pStyle w:val="Titre"/>
        <w:jc w:val="center"/>
      </w:pPr>
      <w:r>
        <w:t>COMMUNIQUÉ DE PRESSE</w:t>
      </w:r>
    </w:p>
    <w:p w14:paraId="05DCEE59" w14:textId="1E765F12" w:rsidR="00480B73" w:rsidRDefault="00000000">
      <w:pPr>
        <w:jc w:val="center"/>
      </w:pPr>
      <w:r>
        <w:rPr>
          <w:b/>
        </w:rPr>
        <w:t>Préjudice d’anxiété : nouvelle victoire en Cour de cassation pour</w:t>
      </w:r>
      <w:r w:rsidR="00DD51C1">
        <w:rPr>
          <w:b/>
        </w:rPr>
        <w:t xml:space="preserve"> 73</w:t>
      </w:r>
      <w:r>
        <w:rPr>
          <w:b/>
        </w:rPr>
        <w:t xml:space="preserve"> </w:t>
      </w:r>
      <w:proofErr w:type="spellStart"/>
      <w:r>
        <w:rPr>
          <w:b/>
        </w:rPr>
        <w:t>salariés</w:t>
      </w:r>
      <w:proofErr w:type="spellEnd"/>
      <w:r>
        <w:rPr>
          <w:b/>
        </w:rPr>
        <w:t xml:space="preserve"> </w:t>
      </w:r>
      <w:r w:rsidR="00393CE6">
        <w:rPr>
          <w:b/>
        </w:rPr>
        <w:t xml:space="preserve">et </w:t>
      </w:r>
      <w:proofErr w:type="spellStart"/>
      <w:r w:rsidR="00393CE6">
        <w:rPr>
          <w:b/>
        </w:rPr>
        <w:t>anciens</w:t>
      </w:r>
      <w:proofErr w:type="spellEnd"/>
      <w:r w:rsidR="00393CE6">
        <w:rPr>
          <w:b/>
        </w:rPr>
        <w:t xml:space="preserve"> salaries </w:t>
      </w:r>
      <w:r>
        <w:rPr>
          <w:b/>
        </w:rPr>
        <w:t xml:space="preserve">de la </w:t>
      </w:r>
      <w:proofErr w:type="spellStart"/>
      <w:r>
        <w:rPr>
          <w:b/>
        </w:rPr>
        <w:t>Cristallerie</w:t>
      </w:r>
      <w:proofErr w:type="spellEnd"/>
      <w:r>
        <w:rPr>
          <w:b/>
        </w:rPr>
        <w:t xml:space="preserve"> de Baccarat</w:t>
      </w:r>
    </w:p>
    <w:p w14:paraId="1912BAA6" w14:textId="77777777" w:rsidR="00480B73" w:rsidRDefault="00000000" w:rsidP="00B713BF">
      <w:pPr>
        <w:jc w:val="both"/>
      </w:pPr>
      <w:r>
        <w:t>L’ADDEVA 54 (Association de Défense des Victimes de l’Amiante de Meurthe‑et‑Moselle) annonce qu’une décision importante vient d’être rendue par la Cour de cassation concernant le dossier du préjudice d’anxiété des salariés et anciens salariés de la Cristallerie de Baccarat exposés à l’amiante et à d’autres substances CMR (cancérogènes, mutagènes et reprotoxiques).</w:t>
      </w:r>
    </w:p>
    <w:p w14:paraId="7E8F3E0E" w14:textId="14D5214C" w:rsidR="00480B73" w:rsidRDefault="00000000" w:rsidP="00B713BF">
      <w:pPr>
        <w:jc w:val="both"/>
      </w:pPr>
      <w:r>
        <w:t xml:space="preserve">La société Cristallerie de Baccarat avait formé un pourvoi afin de contester la décision qui reconnaissait ce préjudice aux salariés concernés. Par son </w:t>
      </w:r>
      <w:proofErr w:type="spellStart"/>
      <w:r>
        <w:t>arrêt</w:t>
      </w:r>
      <w:proofErr w:type="spellEnd"/>
      <w:r w:rsidR="005D01F7">
        <w:t xml:space="preserve"> </w:t>
      </w:r>
      <w:r w:rsidR="00B713BF">
        <w:t>du 11 mars 2026,</w:t>
      </w:r>
      <w:r>
        <w:t xml:space="preserve"> la Cour de cassation rejette ce pourvoi et confirme la décision rendue précédemment en faveur des salariés.</w:t>
      </w:r>
    </w:p>
    <w:p w14:paraId="584C916D" w14:textId="77777777" w:rsidR="00480B73" w:rsidRDefault="00000000" w:rsidP="00B713BF">
      <w:pPr>
        <w:jc w:val="both"/>
      </w:pPr>
      <w:r>
        <w:t>Pour l’ADDEVA 54, cette décision constitue une étape importante pour les travailleurs qui, pendant des années, ont été exposés à des substances dangereuses dans le cadre de leur activité professionnelle. Elle reconnaît également l’inquiétude légitime que ces salariés peuvent ressentir face au risque de développer, parfois longtemps après leur exposition, des maladies graves liées à l’amiante ou à d’autres produits toxiques.</w:t>
      </w:r>
    </w:p>
    <w:tbl>
      <w:tblPr>
        <w:tblW w:w="0" w:type="auto"/>
        <w:tblLook w:val="04A0" w:firstRow="1" w:lastRow="0" w:firstColumn="1" w:lastColumn="0" w:noHBand="0" w:noVBand="1"/>
      </w:tblPr>
      <w:tblGrid>
        <w:gridCol w:w="8640"/>
      </w:tblGrid>
      <w:tr w:rsidR="00480B73" w14:paraId="54F079F1" w14:textId="77777777">
        <w:tc>
          <w:tcPr>
            <w:tcW w:w="8640" w:type="dxa"/>
          </w:tcPr>
          <w:p w14:paraId="0C73E3A2" w14:textId="6D37C6BD" w:rsidR="00480B73" w:rsidRDefault="00000000" w:rsidP="00B713BF">
            <w:pPr>
              <w:jc w:val="both"/>
            </w:pPr>
            <w:proofErr w:type="gramStart"/>
            <w:r>
              <w:rPr>
                <w:b/>
              </w:rPr>
              <w:t>Repère :</w:t>
            </w:r>
            <w:proofErr w:type="gramEnd"/>
            <w:r>
              <w:rPr>
                <w:b/>
              </w:rPr>
              <w:t xml:space="preserve"> </w:t>
            </w:r>
            <w:proofErr w:type="gramStart"/>
            <w:r w:rsidRPr="00E528C7">
              <w:rPr>
                <w:b/>
                <w:sz w:val="32"/>
                <w:szCs w:val="32"/>
              </w:rPr>
              <w:t>plus</w:t>
            </w:r>
            <w:proofErr w:type="gramEnd"/>
            <w:r w:rsidRPr="00E528C7">
              <w:rPr>
                <w:b/>
                <w:sz w:val="32"/>
                <w:szCs w:val="32"/>
              </w:rPr>
              <w:t xml:space="preserve"> de 650 dossiers déjà gagnés par l’ADDEVA 54</w:t>
            </w:r>
            <w:r>
              <w:rPr>
                <w:b/>
              </w:rPr>
              <w:br/>
            </w:r>
            <w:r>
              <w:rPr>
                <w:b/>
              </w:rPr>
              <w:br/>
              <w:t xml:space="preserve">Depuis le début des actions engagées par l’association pour la reconnaissance du préjudice d’anxiété lié à l’exposition à l’amiante et aux produits CMR, plus de 650 dossiers </w:t>
            </w:r>
            <w:proofErr w:type="spellStart"/>
            <w:r>
              <w:rPr>
                <w:b/>
              </w:rPr>
              <w:t>ont</w:t>
            </w:r>
            <w:proofErr w:type="spellEnd"/>
            <w:r>
              <w:rPr>
                <w:b/>
              </w:rPr>
              <w:t xml:space="preserve"> déjà </w:t>
            </w:r>
            <w:proofErr w:type="spellStart"/>
            <w:r>
              <w:rPr>
                <w:b/>
              </w:rPr>
              <w:t>été</w:t>
            </w:r>
            <w:proofErr w:type="spellEnd"/>
            <w:r>
              <w:rPr>
                <w:b/>
              </w:rPr>
              <w:t xml:space="preserve"> </w:t>
            </w:r>
            <w:proofErr w:type="spellStart"/>
            <w:r>
              <w:rPr>
                <w:b/>
              </w:rPr>
              <w:t>gagnés</w:t>
            </w:r>
            <w:proofErr w:type="spellEnd"/>
            <w:r w:rsidR="00E528C7">
              <w:rPr>
                <w:b/>
              </w:rPr>
              <w:t xml:space="preserve"> à </w:t>
            </w:r>
            <w:proofErr w:type="spellStart"/>
            <w:r w:rsidR="00E528C7">
              <w:rPr>
                <w:b/>
              </w:rPr>
              <w:t>Cristallerie</w:t>
            </w:r>
            <w:proofErr w:type="spellEnd"/>
            <w:r w:rsidR="00E528C7">
              <w:rPr>
                <w:b/>
              </w:rPr>
              <w:t xml:space="preserve"> de BACCARAT</w:t>
            </w:r>
            <w:r>
              <w:rPr>
                <w:b/>
              </w:rPr>
              <w:t xml:space="preserve"> </w:t>
            </w:r>
            <w:proofErr w:type="spellStart"/>
            <w:r>
              <w:rPr>
                <w:b/>
              </w:rPr>
              <w:t>devant</w:t>
            </w:r>
            <w:proofErr w:type="spellEnd"/>
            <w:r>
              <w:rPr>
                <w:b/>
              </w:rPr>
              <w:t xml:space="preserve"> les </w:t>
            </w:r>
            <w:proofErr w:type="spellStart"/>
            <w:r>
              <w:rPr>
                <w:b/>
              </w:rPr>
              <w:t>juridictions</w:t>
            </w:r>
            <w:proofErr w:type="spellEnd"/>
            <w:r>
              <w:rPr>
                <w:b/>
              </w:rPr>
              <w:t xml:space="preserve">. Cette nouvelle décision de la Cour de cassation </w:t>
            </w:r>
            <w:proofErr w:type="spellStart"/>
            <w:r>
              <w:rPr>
                <w:b/>
              </w:rPr>
              <w:t>vient</w:t>
            </w:r>
            <w:proofErr w:type="spellEnd"/>
            <w:r>
              <w:rPr>
                <w:b/>
              </w:rPr>
              <w:t xml:space="preserve"> confirmer la </w:t>
            </w:r>
            <w:proofErr w:type="spellStart"/>
            <w:r>
              <w:rPr>
                <w:b/>
              </w:rPr>
              <w:t>solidité</w:t>
            </w:r>
            <w:proofErr w:type="spellEnd"/>
            <w:r>
              <w:rPr>
                <w:b/>
              </w:rPr>
              <w:t xml:space="preserve"> de </w:t>
            </w:r>
            <w:proofErr w:type="spellStart"/>
            <w:r>
              <w:rPr>
                <w:b/>
              </w:rPr>
              <w:t>ces</w:t>
            </w:r>
            <w:proofErr w:type="spellEnd"/>
            <w:r>
              <w:rPr>
                <w:b/>
              </w:rPr>
              <w:t xml:space="preserve"> </w:t>
            </w:r>
            <w:r w:rsidR="00B713BF">
              <w:rPr>
                <w:b/>
              </w:rPr>
              <w:t>procedures.</w:t>
            </w:r>
          </w:p>
        </w:tc>
      </w:tr>
    </w:tbl>
    <w:p w14:paraId="45961D41" w14:textId="71ADB470" w:rsidR="00480B73" w:rsidRDefault="00000000" w:rsidP="00B713BF">
      <w:pPr>
        <w:jc w:val="both"/>
      </w:pPr>
      <w:r>
        <w:t xml:space="preserve">Cette nouvelle </w:t>
      </w:r>
      <w:proofErr w:type="spellStart"/>
      <w:r w:rsidR="005D01F7">
        <w:t>décision</w:t>
      </w:r>
      <w:proofErr w:type="spellEnd"/>
      <w:r>
        <w:t xml:space="preserve"> </w:t>
      </w:r>
      <w:proofErr w:type="spellStart"/>
      <w:r>
        <w:t>confirme</w:t>
      </w:r>
      <w:proofErr w:type="spellEnd"/>
      <w:r>
        <w:t xml:space="preserve"> la </w:t>
      </w:r>
      <w:proofErr w:type="spellStart"/>
      <w:r>
        <w:t>légitimité</w:t>
      </w:r>
      <w:proofErr w:type="spellEnd"/>
      <w:r>
        <w:t xml:space="preserve"> du combat </w:t>
      </w:r>
      <w:proofErr w:type="spellStart"/>
      <w:r>
        <w:t>mené</w:t>
      </w:r>
      <w:proofErr w:type="spellEnd"/>
      <w:r w:rsidR="00593BE1">
        <w:t xml:space="preserve"> </w:t>
      </w:r>
      <w:proofErr w:type="gramStart"/>
      <w:r w:rsidR="00593BE1">
        <w:t xml:space="preserve">part  </w:t>
      </w:r>
      <w:proofErr w:type="spellStart"/>
      <w:r w:rsidR="00593BE1">
        <w:t>l’ADDEVA</w:t>
      </w:r>
      <w:proofErr w:type="spellEnd"/>
      <w:proofErr w:type="gramEnd"/>
      <w:r w:rsidR="00593BE1">
        <w:t xml:space="preserve"> 54 et</w:t>
      </w:r>
      <w:r>
        <w:t xml:space="preserve"> par </w:t>
      </w:r>
      <w:r w:rsidR="00593BE1">
        <w:t xml:space="preserve">le cabinet </w:t>
      </w:r>
      <w:proofErr w:type="spellStart"/>
      <w:r w:rsidR="00593BE1">
        <w:t>d’Avocats</w:t>
      </w:r>
      <w:proofErr w:type="spellEnd"/>
      <w:r w:rsidR="00593BE1">
        <w:t xml:space="preserve"> TTLA</w:t>
      </w:r>
      <w:r>
        <w:t xml:space="preserve">   pour la reconnaissance des conséquences des expositions professionnelles.</w:t>
      </w:r>
    </w:p>
    <w:p w14:paraId="2AED198F" w14:textId="77777777" w:rsidR="00480B73" w:rsidRDefault="00000000" w:rsidP="00B713BF">
      <w:pPr>
        <w:jc w:val="both"/>
      </w:pPr>
      <w:r>
        <w:t>L’association salue le courage et la détermination des salariés engagés dans ces procédures et réaffirme sa volonté de poursuivre ce combat pour la défense des victimes de l’amiante et des produits CMR.</w:t>
      </w:r>
    </w:p>
    <w:p w14:paraId="64FA5FB5" w14:textId="13B9EC73" w:rsidR="00480B73" w:rsidRDefault="00000000">
      <w:r>
        <w:t xml:space="preserve">Fait à </w:t>
      </w:r>
      <w:r w:rsidR="005D01F7">
        <w:t>Lunéville le 13 mars 2026</w:t>
      </w:r>
    </w:p>
    <w:p w14:paraId="4CF32EFF" w14:textId="77777777" w:rsidR="005D01F7" w:rsidRDefault="005D01F7">
      <w:r>
        <w:t>ADDEVA 54</w:t>
      </w:r>
    </w:p>
    <w:p w14:paraId="0D17DA4C" w14:textId="278901BC" w:rsidR="005D01F7" w:rsidRDefault="005D01F7" w:rsidP="005D01F7">
      <w:pPr>
        <w:spacing w:after="0" w:line="240" w:lineRule="auto"/>
      </w:pPr>
      <w:r>
        <w:t>President</w:t>
      </w:r>
    </w:p>
    <w:p w14:paraId="7E8DEE7F" w14:textId="4653EA0F" w:rsidR="005D01F7" w:rsidRDefault="005D01F7" w:rsidP="005D01F7">
      <w:pPr>
        <w:spacing w:line="240" w:lineRule="auto"/>
      </w:pPr>
      <w:r>
        <w:t>Bernard LECLERC</w:t>
      </w:r>
    </w:p>
    <w:p w14:paraId="182B453D" w14:textId="1AFEF6F1" w:rsidR="00480B73" w:rsidRDefault="00B713BF" w:rsidP="002276BA">
      <w:pPr>
        <w:spacing w:line="240" w:lineRule="auto"/>
      </w:pPr>
      <w:r>
        <w:t>Tel: 0615991179</w:t>
      </w:r>
    </w:p>
    <w:sectPr w:rsidR="00480B73" w:rsidSect="002276BA">
      <w:pgSz w:w="12240" w:h="15840"/>
      <w:pgMar w:top="1135"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10798290">
    <w:abstractNumId w:val="8"/>
  </w:num>
  <w:num w:numId="2" w16cid:durableId="1600798885">
    <w:abstractNumId w:val="6"/>
  </w:num>
  <w:num w:numId="3" w16cid:durableId="1934899790">
    <w:abstractNumId w:val="5"/>
  </w:num>
  <w:num w:numId="4" w16cid:durableId="345720175">
    <w:abstractNumId w:val="4"/>
  </w:num>
  <w:num w:numId="5" w16cid:durableId="933975245">
    <w:abstractNumId w:val="7"/>
  </w:num>
  <w:num w:numId="6" w16cid:durableId="420684103">
    <w:abstractNumId w:val="3"/>
  </w:num>
  <w:num w:numId="7" w16cid:durableId="1924534100">
    <w:abstractNumId w:val="2"/>
  </w:num>
  <w:num w:numId="8" w16cid:durableId="478889423">
    <w:abstractNumId w:val="1"/>
  </w:num>
  <w:num w:numId="9" w16cid:durableId="6843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C1E"/>
    <w:rsid w:val="00034616"/>
    <w:rsid w:val="0006063C"/>
    <w:rsid w:val="00144DF1"/>
    <w:rsid w:val="0015074B"/>
    <w:rsid w:val="002276BA"/>
    <w:rsid w:val="0029639D"/>
    <w:rsid w:val="00326F90"/>
    <w:rsid w:val="00393CE6"/>
    <w:rsid w:val="003D603E"/>
    <w:rsid w:val="00480B73"/>
    <w:rsid w:val="00503C9B"/>
    <w:rsid w:val="00593BE1"/>
    <w:rsid w:val="005B266C"/>
    <w:rsid w:val="005D01F7"/>
    <w:rsid w:val="00A25714"/>
    <w:rsid w:val="00AA1D8D"/>
    <w:rsid w:val="00B47730"/>
    <w:rsid w:val="00B713BF"/>
    <w:rsid w:val="00BE374C"/>
    <w:rsid w:val="00CB0664"/>
    <w:rsid w:val="00D32276"/>
    <w:rsid w:val="00DD1CEE"/>
    <w:rsid w:val="00DD51C1"/>
    <w:rsid w:val="00E528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5FCC1"/>
  <w14:defaultImageDpi w14:val="300"/>
  <w15:docId w15:val="{96174162-5AA7-413B-965E-C2BA6BF7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1782</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Myriam HARREL</cp:lastModifiedBy>
  <cp:revision>3</cp:revision>
  <dcterms:created xsi:type="dcterms:W3CDTF">2026-03-13T08:34:00Z</dcterms:created>
  <dcterms:modified xsi:type="dcterms:W3CDTF">2026-03-13T13:13:00Z</dcterms:modified>
  <cp:category/>
</cp:coreProperties>
</file>